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A7739" w14:textId="77777777" w:rsidR="00587AAB" w:rsidRPr="00587AAB" w:rsidRDefault="00587AAB" w:rsidP="00587AAB">
      <w:pPr>
        <w:shd w:val="clear" w:color="auto" w:fill="FFFFFF"/>
        <w:spacing w:before="150" w:after="495" w:line="621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587AA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Запрещенные виды деятельности</w:t>
      </w:r>
    </w:p>
    <w:p w14:paraId="0E6C79DC" w14:textId="77777777" w:rsidR="00587AAB" w:rsidRPr="00587AAB" w:rsidRDefault="00587AAB" w:rsidP="00587AAB">
      <w:pPr>
        <w:shd w:val="clear" w:color="auto" w:fill="FFFFFF"/>
        <w:spacing w:after="360" w:line="390" w:lineRule="atLeast"/>
        <w:rPr>
          <w:rFonts w:ascii="Arial" w:hAnsi="Arial" w:cs="Arial"/>
          <w:color w:val="423F3F"/>
          <w:sz w:val="29"/>
          <w:szCs w:val="29"/>
          <w:lang w:eastAsia="ru-RU"/>
        </w:rPr>
      </w:pPr>
      <w:r w:rsidRPr="00587AAB">
        <w:rPr>
          <w:rFonts w:ascii="Arial" w:hAnsi="Arial" w:cs="Arial"/>
          <w:color w:val="423F3F"/>
          <w:sz w:val="29"/>
          <w:szCs w:val="29"/>
          <w:lang w:eastAsia="ru-RU"/>
        </w:rPr>
        <w:t>Запрещена работа с предприятиями, осуществляющими любую деятельность по следующим направлениям: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696"/>
      </w:tblGrid>
      <w:tr w:rsidR="00587AAB" w:rsidRPr="00587AAB" w14:paraId="1064237F" w14:textId="77777777" w:rsidTr="00587AAB"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BB094" w14:textId="77777777" w:rsidR="00587AAB" w:rsidRPr="00587AAB" w:rsidRDefault="00587AAB" w:rsidP="00587AAB">
            <w:pPr>
              <w:spacing w:after="360" w:line="390" w:lineRule="atLeast"/>
              <w:jc w:val="center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Вид деятельности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21ECA" w14:textId="77777777" w:rsidR="00587AAB" w:rsidRPr="00587AAB" w:rsidRDefault="00587AAB" w:rsidP="00587AAB">
            <w:pPr>
              <w:spacing w:after="360" w:line="390" w:lineRule="atLeast"/>
              <w:jc w:val="center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Описание</w:t>
            </w:r>
          </w:p>
        </w:tc>
      </w:tr>
      <w:tr w:rsidR="00587AAB" w:rsidRPr="00587AAB" w14:paraId="68E5D9AB" w14:textId="77777777" w:rsidTr="00587AAB"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27934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Аукционы в сети Интернет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0B754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Любая разновидность аукционов, проводимых в интернете</w:t>
            </w:r>
          </w:p>
        </w:tc>
      </w:tr>
      <w:tr w:rsidR="00587AAB" w:rsidRPr="00587AAB" w14:paraId="3830FC87" w14:textId="77777777" w:rsidTr="00587AAB"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C7240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Туроператоры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7E821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Лица, предлагающие туристические услуги, не являющиеся участниками какого-либо туристического сообщества/объединения</w:t>
            </w:r>
          </w:p>
        </w:tc>
      </w:tr>
      <w:tr w:rsidR="00587AAB" w:rsidRPr="00587AAB" w14:paraId="0CA6CFAF" w14:textId="77777777" w:rsidTr="00587AAB"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485E8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Финансовые услуги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1FE55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 xml:space="preserve">Оплата акций, паёв, долей и </w:t>
            </w:r>
            <w:proofErr w:type="gramStart"/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других ценных бумаг</w:t>
            </w:r>
            <w:proofErr w:type="gramEnd"/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 xml:space="preserve"> и их производных</w:t>
            </w:r>
          </w:p>
        </w:tc>
      </w:tr>
      <w:tr w:rsidR="00587AAB" w:rsidRPr="00587AAB" w14:paraId="3FA8C7FD" w14:textId="77777777" w:rsidTr="00587AAB"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A2704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Оплата чеков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7B85E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Прием карт в качестве гарантии оплаты по чекам</w:t>
            </w:r>
          </w:p>
        </w:tc>
      </w:tr>
      <w:tr w:rsidR="00587AAB" w:rsidRPr="00587AAB" w14:paraId="223DCB8B" w14:textId="77777777" w:rsidTr="00587AAB"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D0695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proofErr w:type="spellStart"/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Коллекторские</w:t>
            </w:r>
            <w:proofErr w:type="spellEnd"/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 xml:space="preserve"> и долговые агентства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25B85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Оплата услуг, связанных с взысканием долгов, которые могут быть расценены, как транзакции, совершенные "по принуждению"</w:t>
            </w:r>
          </w:p>
        </w:tc>
      </w:tr>
      <w:tr w:rsidR="00587AAB" w:rsidRPr="00587AAB" w14:paraId="083D1FF5" w14:textId="77777777" w:rsidTr="00587AAB"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65F40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Развлечения для взрослых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0E63A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Оплата сексуальных услуг или иных, с ними связанных</w:t>
            </w:r>
          </w:p>
        </w:tc>
      </w:tr>
      <w:tr w:rsidR="00587AAB" w:rsidRPr="00587AAB" w14:paraId="64E53336" w14:textId="77777777" w:rsidTr="00587AAB"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FA829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Услуги с отсроченным исполнением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3028B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 xml:space="preserve">Реализация товаров, работ, услуг, которые будут произведены (осуществлены) </w:t>
            </w: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lastRenderedPageBreak/>
              <w:t>более чем через 4 месяца после оплаты</w:t>
            </w:r>
          </w:p>
        </w:tc>
      </w:tr>
      <w:tr w:rsidR="00587AAB" w:rsidRPr="00587AAB" w14:paraId="6CB35584" w14:textId="77777777" w:rsidTr="00587AAB"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A789B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lastRenderedPageBreak/>
              <w:t>Финансовые пирамиды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1B1EC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Используются следующие способы: Участники платят денежные средства за возможность получать вознаграждение за привлечение новых участников; Участники обязаны купить определенное количество товаров прежде чем будут допущены к работе; Участникам не разрешено вернуть товар на разумных условиях; Участникам продают неоправданно большое количество товара;</w:t>
            </w:r>
          </w:p>
        </w:tc>
      </w:tr>
      <w:tr w:rsidR="00587AAB" w:rsidRPr="00587AAB" w14:paraId="473BAAE0" w14:textId="77777777" w:rsidTr="00587AAB"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49E4B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Азартные игры (лотереи, тотализаторы, споры, казино)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9681A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Оплаты, связанные с возможностью получения выигрыша.</w:t>
            </w:r>
          </w:p>
        </w:tc>
      </w:tr>
      <w:tr w:rsidR="00587AAB" w:rsidRPr="00587AAB" w14:paraId="24588C20" w14:textId="77777777" w:rsidTr="00587AAB"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72FE9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Согласно списку Комитета по Финансовому мониторингу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5E3FF" w14:textId="77777777" w:rsidR="00587AAB" w:rsidRPr="00587AAB" w:rsidRDefault="00587AAB" w:rsidP="00587AAB">
            <w:pPr>
              <w:spacing w:after="360" w:line="390" w:lineRule="atLeast"/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</w:pPr>
            <w:r w:rsidRPr="00587AAB">
              <w:rPr>
                <w:rFonts w:ascii="Arial" w:hAnsi="Arial" w:cs="Arial"/>
                <w:color w:val="423F3F"/>
                <w:sz w:val="29"/>
                <w:szCs w:val="29"/>
                <w:lang w:eastAsia="ru-RU"/>
              </w:rPr>
              <w:t>Согласно п.2 ст.6 Федерального закона от 07.08.2001 № 115 - ФЗ "О противодействии легализации (отмыванию) доходов, полученных преступным путем и финансированию терроризма"</w:t>
            </w:r>
          </w:p>
        </w:tc>
      </w:tr>
    </w:tbl>
    <w:p w14:paraId="74045CF9" w14:textId="77777777" w:rsidR="00587AAB" w:rsidRPr="00587AAB" w:rsidRDefault="00587AAB" w:rsidP="00587AAB">
      <w:pPr>
        <w:shd w:val="clear" w:color="auto" w:fill="FFFFFF"/>
        <w:spacing w:after="360" w:line="390" w:lineRule="atLeast"/>
        <w:rPr>
          <w:rFonts w:ascii="Arial" w:hAnsi="Arial" w:cs="Arial"/>
          <w:color w:val="423F3F"/>
          <w:sz w:val="29"/>
          <w:szCs w:val="29"/>
          <w:lang w:eastAsia="ru-RU"/>
        </w:rPr>
      </w:pPr>
      <w:r w:rsidRPr="00587AAB">
        <w:rPr>
          <w:rFonts w:ascii="Arial" w:hAnsi="Arial" w:cs="Arial"/>
          <w:color w:val="423F3F"/>
          <w:sz w:val="29"/>
          <w:szCs w:val="29"/>
          <w:lang w:eastAsia="ru-RU"/>
        </w:rPr>
        <w:t> </w:t>
      </w:r>
    </w:p>
    <w:p w14:paraId="666FA2E2" w14:textId="77777777" w:rsidR="0042794C" w:rsidRDefault="00587AAB">
      <w:bookmarkStart w:id="0" w:name="_GoBack"/>
      <w:bookmarkEnd w:id="0"/>
    </w:p>
    <w:sectPr w:rsidR="0042794C" w:rsidSect="005B546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AB"/>
    <w:rsid w:val="00253835"/>
    <w:rsid w:val="003B24EF"/>
    <w:rsid w:val="00451A3F"/>
    <w:rsid w:val="00587AAB"/>
    <w:rsid w:val="005B5463"/>
    <w:rsid w:val="008138AA"/>
    <w:rsid w:val="00B95054"/>
    <w:rsid w:val="00D52644"/>
    <w:rsid w:val="00E6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C06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AA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AA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7AA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Macintosh Word</Application>
  <DocSecurity>0</DocSecurity>
  <Lines>11</Lines>
  <Paragraphs>3</Paragraphs>
  <ScaleCrop>false</ScaleCrop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 MobiCat</dc:creator>
  <cp:keywords/>
  <dc:description/>
  <cp:lastModifiedBy>Office2 MobiCat</cp:lastModifiedBy>
  <cp:revision>1</cp:revision>
  <dcterms:created xsi:type="dcterms:W3CDTF">2017-07-05T09:34:00Z</dcterms:created>
  <dcterms:modified xsi:type="dcterms:W3CDTF">2017-07-05T09:34:00Z</dcterms:modified>
</cp:coreProperties>
</file>